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B59" w:rsidRPr="00CE2D22" w:rsidRDefault="00CE2D22" w:rsidP="00CE2D22">
      <w:pPr>
        <w:jc w:val="center"/>
        <w:rPr>
          <w:rFonts w:ascii="Times New Roman" w:hAnsi="Times New Roman" w:cs="Times New Roman"/>
          <w:b/>
          <w:color w:val="323D4F"/>
          <w:sz w:val="28"/>
          <w:szCs w:val="28"/>
        </w:rPr>
      </w:pPr>
      <w:r w:rsidRPr="00CE2D22">
        <w:rPr>
          <w:rFonts w:ascii="Times New Roman" w:hAnsi="Times New Roman" w:cs="Times New Roman"/>
          <w:b/>
          <w:color w:val="323D4F"/>
          <w:sz w:val="32"/>
          <w:szCs w:val="32"/>
        </w:rPr>
        <w:t>Виды ответственности лиц, допускающих жестокое обращение с детьми, соответствии с российским законодательством.</w:t>
      </w:r>
      <w:r w:rsidRPr="00CE2D22">
        <w:rPr>
          <w:rFonts w:ascii="Times New Roman" w:hAnsi="Times New Roman" w:cs="Times New Roman"/>
          <w:b/>
          <w:color w:val="323D4F"/>
          <w:sz w:val="32"/>
          <w:szCs w:val="32"/>
        </w:rPr>
        <w:br/>
        <w:t>Административная ответственность</w:t>
      </w:r>
      <w:r w:rsidRPr="00CE2D22">
        <w:rPr>
          <w:rFonts w:ascii="Times New Roman" w:hAnsi="Times New Roman" w:cs="Times New Roman"/>
          <w:b/>
          <w:color w:val="323D4F"/>
          <w:sz w:val="32"/>
          <w:szCs w:val="32"/>
        </w:rPr>
        <w:br/>
      </w:r>
      <w:r w:rsidRPr="00CE2D22">
        <w:rPr>
          <w:rFonts w:ascii="Times New Roman" w:hAnsi="Times New Roman" w:cs="Times New Roman"/>
          <w:color w:val="323D4F"/>
          <w:sz w:val="28"/>
          <w:szCs w:val="28"/>
        </w:rPr>
        <w:t xml:space="preserve">Лица, допустившие пренебрежение основными потребностями ребенка, не исполняющие обязанностей по содержанию и воспитанию несовершеннолетних, подлежат административной ответственности в соответствии с Кодексом Российской Федерации об административных правонарушениях (ст. 5.35). Рассмотрение дел по указанной статье относится к компетенции комиссий по делам несовершеннолетних и защите </w:t>
      </w:r>
      <w:r>
        <w:rPr>
          <w:rFonts w:ascii="Times New Roman" w:hAnsi="Times New Roman" w:cs="Times New Roman"/>
          <w:color w:val="323D4F"/>
          <w:sz w:val="28"/>
          <w:szCs w:val="28"/>
        </w:rPr>
        <w:t>их прав.</w:t>
      </w:r>
      <w:r w:rsidRPr="00CE2D22">
        <w:rPr>
          <w:rFonts w:ascii="Times New Roman" w:hAnsi="Times New Roman" w:cs="Times New Roman"/>
          <w:color w:val="323D4F"/>
          <w:sz w:val="28"/>
          <w:szCs w:val="28"/>
        </w:rPr>
        <w:br/>
      </w:r>
      <w:r w:rsidRPr="00CE2D22">
        <w:rPr>
          <w:rFonts w:ascii="Times New Roman" w:hAnsi="Times New Roman" w:cs="Times New Roman"/>
          <w:b/>
          <w:color w:val="323D4F"/>
          <w:sz w:val="32"/>
          <w:szCs w:val="32"/>
        </w:rPr>
        <w:t>Уголовная ответственность</w:t>
      </w:r>
      <w:r w:rsidRPr="00CE2D22">
        <w:rPr>
          <w:rFonts w:ascii="Times New Roman" w:hAnsi="Times New Roman" w:cs="Times New Roman"/>
          <w:color w:val="323D4F"/>
          <w:sz w:val="28"/>
          <w:szCs w:val="28"/>
        </w:rPr>
        <w:br/>
        <w:t xml:space="preserve">Российское уголовное законодательство предусматривает ответственность лиц за все виды физического и сексуального насилия над детьми, а также по ряду статей – за психическое насилие и за пренебрежение основными потребностями детей, отсутствие заботы о них. </w:t>
      </w:r>
      <w:r w:rsidRPr="00CE2D22">
        <w:rPr>
          <w:rFonts w:ascii="Times New Roman" w:hAnsi="Times New Roman" w:cs="Times New Roman"/>
          <w:color w:val="323D4F"/>
          <w:sz w:val="28"/>
          <w:szCs w:val="28"/>
        </w:rPr>
        <w:br/>
      </w:r>
      <w:proofErr w:type="gramStart"/>
      <w:r w:rsidRPr="00CE2D22">
        <w:rPr>
          <w:rFonts w:ascii="Times New Roman" w:hAnsi="Times New Roman" w:cs="Times New Roman"/>
          <w:b/>
          <w:color w:val="323D4F"/>
          <w:sz w:val="26"/>
          <w:szCs w:val="26"/>
        </w:rPr>
        <w:t>Примеры: ст. 111 (умышленное причинение тяжкого вреда здоровью), ст. 112 (умышленное причинение средней тяжести вреда здоровью), ст.113 (причинение тяжкого или средней тяжести вреда здоровью в состоянии аффекта), ст.115 (умышленное причинение легкого вреда здоровью), ст.116 (побои), ст.117 (истязание), ст. 118 (причинение тяжкого или средней тяжести вреда здоровью по неосторожности), ст. 131 (изнасилование);</w:t>
      </w:r>
      <w:proofErr w:type="gramEnd"/>
      <w:r w:rsidRPr="00CE2D22">
        <w:rPr>
          <w:rFonts w:ascii="Times New Roman" w:hAnsi="Times New Roman" w:cs="Times New Roman"/>
          <w:b/>
          <w:color w:val="323D4F"/>
          <w:sz w:val="26"/>
          <w:szCs w:val="26"/>
        </w:rPr>
        <w:t xml:space="preserve"> ст.132 (насильственные действия сексуального характера); ст.133 (понуждение к действиям сексуального характера), ст. 134 (половое сношение и иные действия сексуального характера с лицом, не достигши  </w:t>
      </w:r>
      <w:r>
        <w:rPr>
          <w:rFonts w:ascii="Times New Roman" w:hAnsi="Times New Roman" w:cs="Times New Roman"/>
          <w:b/>
          <w:color w:val="323D4F"/>
          <w:sz w:val="26"/>
          <w:szCs w:val="26"/>
        </w:rPr>
        <w:t xml:space="preserve">четырнадцатилетнего </w:t>
      </w:r>
      <w:r w:rsidRPr="00CE2D22">
        <w:rPr>
          <w:rFonts w:ascii="Times New Roman" w:hAnsi="Times New Roman" w:cs="Times New Roman"/>
          <w:b/>
          <w:color w:val="323D4F"/>
          <w:sz w:val="26"/>
          <w:szCs w:val="26"/>
        </w:rPr>
        <w:t>возраста);</w:t>
      </w:r>
      <w:r w:rsidRPr="00CE2D22">
        <w:rPr>
          <w:rFonts w:ascii="Times New Roman" w:hAnsi="Times New Roman" w:cs="Times New Roman"/>
          <w:b/>
          <w:color w:val="323D4F"/>
          <w:sz w:val="26"/>
          <w:szCs w:val="26"/>
        </w:rPr>
        <w:br/>
        <w:t>Ст. 135. (развратные действия) ст.125 (оставление в опасности); ст.124 (неоказание помощи больному); ст. 156 (неисполнение обязанностей по воспитанию несовершеннолетнего), ст. 157 (злостное уклонение от уплаты средств на содержание детей или нетрудоспособных родителей) ст. 110 (доведение до самоубийства); ст. 119 (угроза убийством или причинением тяжкого вреда здоровью) и другие.</w:t>
      </w:r>
      <w:r w:rsidRPr="00CE2D22">
        <w:rPr>
          <w:rFonts w:ascii="Times New Roman" w:hAnsi="Times New Roman" w:cs="Times New Roman"/>
          <w:b/>
          <w:color w:val="323D4F"/>
          <w:sz w:val="26"/>
          <w:szCs w:val="26"/>
        </w:rPr>
        <w:br/>
      </w:r>
      <w:r w:rsidRPr="00CE2D22">
        <w:rPr>
          <w:rFonts w:ascii="Times New Roman" w:hAnsi="Times New Roman" w:cs="Times New Roman"/>
          <w:b/>
          <w:color w:val="323D4F"/>
          <w:sz w:val="32"/>
          <w:szCs w:val="32"/>
        </w:rPr>
        <w:t>Гражданско-правовая ответственность</w:t>
      </w:r>
      <w:r w:rsidRPr="00CE2D22">
        <w:rPr>
          <w:rFonts w:ascii="Times New Roman" w:hAnsi="Times New Roman" w:cs="Times New Roman"/>
          <w:color w:val="323D4F"/>
          <w:sz w:val="28"/>
          <w:szCs w:val="28"/>
        </w:rPr>
        <w:br/>
        <w:t xml:space="preserve">Жестокое обращение с ребенком может послужить основанием для привлечения родителей (лиц, их заменяющих) к ответственности в соответствии с семейным законодательством. </w:t>
      </w:r>
      <w:r w:rsidRPr="00CE2D22">
        <w:rPr>
          <w:rFonts w:ascii="Times New Roman" w:hAnsi="Times New Roman" w:cs="Times New Roman"/>
          <w:color w:val="323D4F"/>
          <w:sz w:val="28"/>
          <w:szCs w:val="28"/>
        </w:rPr>
        <w:br/>
        <w:t xml:space="preserve">Пример: </w:t>
      </w:r>
      <w:r w:rsidRPr="00CE2D22">
        <w:rPr>
          <w:rFonts w:ascii="Times New Roman" w:hAnsi="Times New Roman" w:cs="Times New Roman"/>
          <w:b/>
          <w:color w:val="323D4F"/>
          <w:sz w:val="28"/>
          <w:szCs w:val="28"/>
        </w:rPr>
        <w:t>лишение родительских прав (ст. 69 Семейного кодекса РФ), ограничение родительских прав (ст. 73 Семейного кодекса РФ), отобрание ребенка при непосредственной угрозе жизни ребенка или его здоровью (ст. 77 Семейного кодекса РФ)</w:t>
      </w:r>
      <w:r w:rsidRPr="00CE2D22">
        <w:rPr>
          <w:rFonts w:ascii="Times New Roman" w:hAnsi="Times New Roman" w:cs="Times New Roman"/>
          <w:b/>
          <w:color w:val="323D4F"/>
          <w:sz w:val="28"/>
          <w:szCs w:val="28"/>
        </w:rPr>
        <w:br/>
      </w:r>
    </w:p>
    <w:sectPr w:rsidR="00FB0B59" w:rsidRPr="00CE2D22" w:rsidSect="00FB0B5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E2D22"/>
    <w:rsid w:val="00132C85"/>
    <w:rsid w:val="00946840"/>
    <w:rsid w:val="00AF7E8D"/>
    <w:rsid w:val="00CE2D22"/>
    <w:rsid w:val="00FB0B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0B5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341</Words>
  <Characters>1944</Characters>
  <Application>Microsoft Office Word</Application>
  <DocSecurity>0</DocSecurity>
  <Lines>16</Lines>
  <Paragraphs>4</Paragraphs>
  <ScaleCrop>false</ScaleCrop>
  <Company>Школа №3</Company>
  <LinksUpToDate>false</LinksUpToDate>
  <CharactersWithSpaces>2281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Васильевна</dc:creator>
  <cp:keywords/>
  <dc:description/>
  <cp:lastModifiedBy>Екатерина Васильевна</cp:lastModifiedBy>
  <cp:revision>2</cp:revision>
  <cp:lastPrinted>2010-12-24T08:56:00Z</cp:lastPrinted>
  <dcterms:created xsi:type="dcterms:W3CDTF">2010-12-24T08:50:00Z</dcterms:created>
  <dcterms:modified xsi:type="dcterms:W3CDTF">2002-01-30T22:18:00Z</dcterms:modified>
</cp:coreProperties>
</file>